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11599" w14:textId="77777777" w:rsidR="009C7208" w:rsidRDefault="009C7208" w:rsidP="00FE5F22">
      <w:pPr>
        <w:spacing w:after="0"/>
        <w:rPr>
          <w:rFonts w:cs="Times New Roman"/>
          <w:b/>
          <w:szCs w:val="24"/>
          <w:shd w:val="clear" w:color="auto" w:fill="FFFFFF"/>
        </w:rPr>
      </w:pPr>
      <w:r>
        <w:rPr>
          <w:rFonts w:cs="Times New Roman"/>
          <w:b/>
          <w:szCs w:val="24"/>
          <w:shd w:val="clear" w:color="auto" w:fill="FFFFFF"/>
        </w:rPr>
        <w:t>GNLU STUDENT LAW REVIEW – CALL FOR PAPERS</w:t>
      </w:r>
    </w:p>
    <w:p w14:paraId="12166700" w14:textId="77777777" w:rsidR="00FE5F22" w:rsidRPr="009C7208" w:rsidRDefault="00FE5F22" w:rsidP="00FE5F22">
      <w:pPr>
        <w:spacing w:after="0"/>
        <w:rPr>
          <w:rFonts w:cs="Times New Roman"/>
          <w:b/>
          <w:szCs w:val="24"/>
          <w:shd w:val="clear" w:color="auto" w:fill="FFFFFF"/>
        </w:rPr>
      </w:pPr>
    </w:p>
    <w:p w14:paraId="007A2B5E" w14:textId="1458ED01" w:rsidR="009C7208" w:rsidRDefault="009C7208" w:rsidP="00FE5F22">
      <w:pPr>
        <w:spacing w:after="0"/>
        <w:rPr>
          <w:rFonts w:cs="Times New Roman"/>
          <w:b/>
          <w:smallCaps/>
          <w:szCs w:val="24"/>
          <w:shd w:val="clear" w:color="auto" w:fill="FFFFFF"/>
        </w:rPr>
      </w:pPr>
      <w:r>
        <w:rPr>
          <w:rFonts w:cs="Times New Roman"/>
          <w:b/>
          <w:smallCaps/>
          <w:szCs w:val="24"/>
          <w:shd w:val="clear" w:color="auto" w:fill="FFFFFF"/>
        </w:rPr>
        <w:t>About G</w:t>
      </w:r>
      <w:r w:rsidR="00621784">
        <w:rPr>
          <w:rFonts w:cs="Times New Roman"/>
          <w:b/>
          <w:smallCaps/>
          <w:szCs w:val="24"/>
          <w:shd w:val="clear" w:color="auto" w:fill="FFFFFF"/>
        </w:rPr>
        <w:t>NLU</w:t>
      </w:r>
      <w:r>
        <w:rPr>
          <w:rFonts w:cs="Times New Roman"/>
          <w:b/>
          <w:smallCaps/>
          <w:szCs w:val="24"/>
          <w:shd w:val="clear" w:color="auto" w:fill="FFFFFF"/>
        </w:rPr>
        <w:t>SLR</w:t>
      </w:r>
    </w:p>
    <w:p w14:paraId="69DE69BF" w14:textId="2922BB84" w:rsidR="00A13E41" w:rsidRPr="009C7208" w:rsidRDefault="009C7208" w:rsidP="00A13E41">
      <w:pPr>
        <w:spacing w:after="0"/>
        <w:rPr>
          <w:rFonts w:cs="Times New Roman"/>
          <w:szCs w:val="24"/>
          <w:shd w:val="clear" w:color="auto" w:fill="FFFFFF"/>
        </w:rPr>
      </w:pPr>
      <w:r w:rsidRPr="009C7208">
        <w:rPr>
          <w:rFonts w:cs="Times New Roman"/>
          <w:szCs w:val="24"/>
          <w:shd w:val="clear" w:color="auto" w:fill="FFFFFF"/>
        </w:rPr>
        <w:t>The </w:t>
      </w:r>
      <w:r w:rsidRPr="009C7208">
        <w:rPr>
          <w:rFonts w:cs="Times New Roman"/>
          <w:bCs/>
          <w:szCs w:val="24"/>
          <w:shd w:val="clear" w:color="auto" w:fill="FFFFFF"/>
        </w:rPr>
        <w:t>GNLU Student Law Review (G</w:t>
      </w:r>
      <w:r w:rsidR="00621784">
        <w:rPr>
          <w:rFonts w:cs="Times New Roman"/>
          <w:bCs/>
          <w:szCs w:val="24"/>
          <w:shd w:val="clear" w:color="auto" w:fill="FFFFFF"/>
        </w:rPr>
        <w:t>NLU</w:t>
      </w:r>
      <w:r w:rsidRPr="009C7208">
        <w:rPr>
          <w:rFonts w:cs="Times New Roman"/>
          <w:bCs/>
          <w:szCs w:val="24"/>
          <w:shd w:val="clear" w:color="auto" w:fill="FFFFFF"/>
        </w:rPr>
        <w:t>SLR)</w:t>
      </w:r>
      <w:r w:rsidR="00A13E41">
        <w:rPr>
          <w:rFonts w:cs="Times New Roman"/>
          <w:bCs/>
          <w:szCs w:val="24"/>
          <w:shd w:val="clear" w:color="auto" w:fill="FFFFFF"/>
        </w:rPr>
        <w:t xml:space="preserve"> is the flagship student journal of the Gujarat National Law University. </w:t>
      </w:r>
      <w:r w:rsidR="00A13E41" w:rsidRPr="009C7208">
        <w:rPr>
          <w:rFonts w:cs="Times New Roman"/>
          <w:szCs w:val="24"/>
          <w:shd w:val="clear" w:color="auto" w:fill="FFFFFF"/>
        </w:rPr>
        <w:t>The Review is an annually published, student-edited, blind peer-reviewed, online, open-access Journal.</w:t>
      </w:r>
    </w:p>
    <w:p w14:paraId="148BB1DC" w14:textId="77777777" w:rsidR="00A13E41" w:rsidRDefault="00A13E41" w:rsidP="00FE5F22">
      <w:pPr>
        <w:spacing w:after="0"/>
        <w:rPr>
          <w:rFonts w:cs="Times New Roman"/>
          <w:szCs w:val="24"/>
          <w:shd w:val="clear" w:color="auto" w:fill="FFFFFF"/>
        </w:rPr>
      </w:pPr>
    </w:p>
    <w:p w14:paraId="4E331252" w14:textId="49A1EDFB" w:rsidR="00FE5F22" w:rsidRDefault="00A13E41" w:rsidP="00FE5F22">
      <w:pPr>
        <w:spacing w:after="0"/>
        <w:rPr>
          <w:rFonts w:cs="Times New Roman"/>
          <w:szCs w:val="24"/>
          <w:shd w:val="clear" w:color="auto" w:fill="FFFFFF"/>
        </w:rPr>
      </w:pPr>
      <w:r>
        <w:rPr>
          <w:rFonts w:cs="Times New Roman"/>
          <w:szCs w:val="24"/>
          <w:shd w:val="clear" w:color="auto" w:fill="FFFFFF"/>
        </w:rPr>
        <w:t>The G</w:t>
      </w:r>
      <w:r w:rsidR="00621784">
        <w:rPr>
          <w:rFonts w:cs="Times New Roman"/>
          <w:szCs w:val="24"/>
          <w:shd w:val="clear" w:color="auto" w:fill="FFFFFF"/>
        </w:rPr>
        <w:t>NLU</w:t>
      </w:r>
      <w:r>
        <w:rPr>
          <w:rFonts w:cs="Times New Roman"/>
          <w:szCs w:val="24"/>
          <w:shd w:val="clear" w:color="auto" w:fill="FFFFFF"/>
        </w:rPr>
        <w:t xml:space="preserve">SLR is hereby calling for papers for its Inaugural Issue. </w:t>
      </w:r>
      <w:r w:rsidRPr="009C7208">
        <w:rPr>
          <w:rFonts w:cs="Times New Roman"/>
          <w:szCs w:val="24"/>
          <w:shd w:val="clear" w:color="auto" w:fill="FFFFFF"/>
        </w:rPr>
        <w:t xml:space="preserve">The Journal </w:t>
      </w:r>
      <w:r>
        <w:rPr>
          <w:rFonts w:cs="Times New Roman"/>
          <w:szCs w:val="24"/>
          <w:shd w:val="clear" w:color="auto" w:fill="FFFFFF"/>
        </w:rPr>
        <w:t>is</w:t>
      </w:r>
      <w:r w:rsidRPr="009C7208">
        <w:rPr>
          <w:rFonts w:cs="Times New Roman"/>
          <w:szCs w:val="24"/>
          <w:shd w:val="clear" w:color="auto" w:fill="FFFFFF"/>
        </w:rPr>
        <w:t xml:space="preserve"> open to academics, scholars, practitioners and students. The Journal’s focus will primarily be Indian law. The Journal encourages comparative law and international law research, but the same must be related to Indian legal developments and challenges. The Journal also promotes an interdisciplinary approach to research in law. </w:t>
      </w:r>
    </w:p>
    <w:p w14:paraId="1852C5FC" w14:textId="77777777" w:rsidR="00A13E41" w:rsidRDefault="00A13E41" w:rsidP="00FE5F22">
      <w:pPr>
        <w:spacing w:after="0"/>
        <w:rPr>
          <w:rFonts w:cs="Times New Roman"/>
          <w:szCs w:val="24"/>
          <w:shd w:val="clear" w:color="auto" w:fill="FFFFFF"/>
        </w:rPr>
      </w:pPr>
    </w:p>
    <w:p w14:paraId="3A820121" w14:textId="77777777" w:rsidR="009C7208" w:rsidRDefault="009C7208" w:rsidP="00FE5F22">
      <w:pPr>
        <w:spacing w:after="0"/>
        <w:rPr>
          <w:rFonts w:cs="Times New Roman"/>
          <w:b/>
          <w:smallCaps/>
          <w:szCs w:val="24"/>
        </w:rPr>
      </w:pPr>
      <w:r>
        <w:rPr>
          <w:rFonts w:cs="Times New Roman"/>
          <w:b/>
          <w:smallCaps/>
          <w:szCs w:val="24"/>
        </w:rPr>
        <w:t>Submission Categories</w:t>
      </w:r>
    </w:p>
    <w:p w14:paraId="28722BC0" w14:textId="77777777" w:rsidR="009C7208" w:rsidRDefault="009C7208" w:rsidP="00FE5F22">
      <w:pPr>
        <w:spacing w:after="0"/>
        <w:rPr>
          <w:rFonts w:cs="Times New Roman"/>
          <w:szCs w:val="24"/>
        </w:rPr>
      </w:pPr>
      <w:r>
        <w:rPr>
          <w:rFonts w:cs="Times New Roman"/>
          <w:szCs w:val="24"/>
        </w:rPr>
        <w:t xml:space="preserve">The following categories of submissions </w:t>
      </w:r>
      <w:r w:rsidR="00FE5F22">
        <w:rPr>
          <w:rFonts w:cs="Times New Roman"/>
          <w:szCs w:val="24"/>
        </w:rPr>
        <w:t>will be considered for publication:</w:t>
      </w:r>
    </w:p>
    <w:p w14:paraId="3F0539A5" w14:textId="77777777" w:rsidR="00FE5F22" w:rsidRDefault="00A13E41" w:rsidP="00FE5F22">
      <w:pPr>
        <w:pStyle w:val="ListParagraph"/>
        <w:numPr>
          <w:ilvl w:val="0"/>
          <w:numId w:val="1"/>
        </w:numPr>
        <w:spacing w:after="0"/>
        <w:contextualSpacing w:val="0"/>
        <w:rPr>
          <w:rFonts w:cs="Times New Roman"/>
          <w:szCs w:val="24"/>
        </w:rPr>
      </w:pPr>
      <w:r>
        <w:rPr>
          <w:rFonts w:cs="Times New Roman"/>
          <w:szCs w:val="24"/>
        </w:rPr>
        <w:t>Articles: Between 45</w:t>
      </w:r>
      <w:r w:rsidR="00EF1BF1">
        <w:rPr>
          <w:rFonts w:cs="Times New Roman"/>
          <w:szCs w:val="24"/>
        </w:rPr>
        <w:t>00-6</w:t>
      </w:r>
      <w:r w:rsidR="00FE5F22">
        <w:rPr>
          <w:rFonts w:cs="Times New Roman"/>
          <w:szCs w:val="24"/>
        </w:rPr>
        <w:t>000 words</w:t>
      </w:r>
    </w:p>
    <w:p w14:paraId="46814110" w14:textId="643384A2" w:rsidR="00FE5F22" w:rsidRDefault="0069188B" w:rsidP="00FE5F22">
      <w:pPr>
        <w:pStyle w:val="ListParagraph"/>
        <w:numPr>
          <w:ilvl w:val="0"/>
          <w:numId w:val="1"/>
        </w:numPr>
        <w:spacing w:after="0"/>
        <w:contextualSpacing w:val="0"/>
        <w:rPr>
          <w:rFonts w:cs="Times New Roman"/>
          <w:szCs w:val="24"/>
        </w:rPr>
      </w:pPr>
      <w:r>
        <w:rPr>
          <w:rFonts w:cs="Times New Roman"/>
          <w:szCs w:val="24"/>
        </w:rPr>
        <w:t xml:space="preserve">Case Notes/Legislative </w:t>
      </w:r>
      <w:r w:rsidR="00FE5F22">
        <w:rPr>
          <w:rFonts w:cs="Times New Roman"/>
          <w:szCs w:val="24"/>
        </w:rPr>
        <w:t>Comments</w:t>
      </w:r>
      <w:r w:rsidR="00A13E41">
        <w:rPr>
          <w:rFonts w:cs="Times New Roman"/>
          <w:szCs w:val="24"/>
        </w:rPr>
        <w:t>/Book Reviews: Between 1500-4</w:t>
      </w:r>
      <w:r>
        <w:rPr>
          <w:rFonts w:cs="Times New Roman"/>
          <w:szCs w:val="24"/>
        </w:rPr>
        <w:t>000 Words</w:t>
      </w:r>
    </w:p>
    <w:p w14:paraId="5AAD3DB2" w14:textId="4AFB8325" w:rsidR="00A54982" w:rsidRDefault="00621784" w:rsidP="00FE5F22">
      <w:pPr>
        <w:spacing w:after="0"/>
        <w:rPr>
          <w:rFonts w:cs="Times New Roman"/>
          <w:szCs w:val="24"/>
        </w:rPr>
      </w:pPr>
      <w:r>
        <w:rPr>
          <w:rFonts w:cs="Times New Roman"/>
          <w:szCs w:val="24"/>
        </w:rPr>
        <w:br/>
      </w:r>
      <w:r w:rsidR="00FE5F22">
        <w:rPr>
          <w:rFonts w:cs="Times New Roman"/>
          <w:szCs w:val="24"/>
        </w:rPr>
        <w:t>Word limits are exclusive of footnotes. The Journal is flexible with respect to the word count of the submissions</w:t>
      </w:r>
      <w:r w:rsidR="00E8671E">
        <w:rPr>
          <w:rFonts w:cs="Times New Roman"/>
          <w:szCs w:val="24"/>
        </w:rPr>
        <w:t>, subject to the discretion of the Editorial Board and quality of submission.</w:t>
      </w:r>
    </w:p>
    <w:p w14:paraId="7AF5BF2A" w14:textId="460F985B" w:rsidR="00FE5F22" w:rsidRPr="006F11F7" w:rsidRDefault="00A54982" w:rsidP="00FE5F22">
      <w:pPr>
        <w:spacing w:after="0"/>
        <w:rPr>
          <w:rFonts w:cs="Times New Roman"/>
          <w:color w:val="FF0000"/>
          <w:szCs w:val="24"/>
        </w:rPr>
      </w:pPr>
      <w:r w:rsidRPr="006F11F7">
        <w:rPr>
          <w:rFonts w:cs="Times New Roman"/>
          <w:color w:val="FF0000"/>
          <w:szCs w:val="24"/>
        </w:rPr>
        <w:t xml:space="preserve">Co-authorship is permissible up to two authors. </w:t>
      </w:r>
    </w:p>
    <w:p w14:paraId="40B3A29F" w14:textId="77777777" w:rsidR="00FE5F22" w:rsidRDefault="00FE5F22" w:rsidP="00FE5F22">
      <w:pPr>
        <w:pStyle w:val="ListParagraph"/>
        <w:spacing w:after="0"/>
        <w:contextualSpacing w:val="0"/>
        <w:rPr>
          <w:rFonts w:cs="Times New Roman"/>
          <w:szCs w:val="24"/>
        </w:rPr>
      </w:pPr>
    </w:p>
    <w:p w14:paraId="46728B0C" w14:textId="77777777" w:rsidR="00FE5F22" w:rsidRDefault="00FE5F22" w:rsidP="00FE5F22">
      <w:pPr>
        <w:spacing w:after="0"/>
        <w:rPr>
          <w:rFonts w:cs="Times New Roman"/>
          <w:b/>
          <w:smallCaps/>
          <w:szCs w:val="24"/>
        </w:rPr>
      </w:pPr>
      <w:r>
        <w:rPr>
          <w:rFonts w:cs="Times New Roman"/>
          <w:b/>
          <w:smallCaps/>
          <w:szCs w:val="24"/>
        </w:rPr>
        <w:t>Formatting Guidelines</w:t>
      </w:r>
    </w:p>
    <w:p w14:paraId="519F6D82" w14:textId="69C03B12" w:rsidR="00621784" w:rsidRDefault="00FE5F22" w:rsidP="00FE5F22">
      <w:pPr>
        <w:spacing w:after="0"/>
        <w:rPr>
          <w:rFonts w:cs="Times New Roman"/>
          <w:szCs w:val="24"/>
        </w:rPr>
      </w:pPr>
      <w:r>
        <w:rPr>
          <w:rFonts w:cs="Times New Roman"/>
          <w:szCs w:val="24"/>
        </w:rPr>
        <w:t xml:space="preserve">The submissions must </w:t>
      </w:r>
      <w:r w:rsidR="00621784">
        <w:rPr>
          <w:rFonts w:cs="Times New Roman"/>
          <w:szCs w:val="24"/>
        </w:rPr>
        <w:t xml:space="preserve">strictly </w:t>
      </w:r>
      <w:r>
        <w:rPr>
          <w:rFonts w:cs="Times New Roman"/>
          <w:szCs w:val="24"/>
        </w:rPr>
        <w:t xml:space="preserve">adhere to the formatting guidelines. </w:t>
      </w:r>
    </w:p>
    <w:p w14:paraId="326ABDC2" w14:textId="1B561CE6" w:rsidR="00FE5F22" w:rsidRDefault="00E8671E" w:rsidP="00FE5F22">
      <w:pPr>
        <w:spacing w:after="0"/>
        <w:rPr>
          <w:rFonts w:cs="Times New Roman"/>
          <w:szCs w:val="24"/>
        </w:rPr>
      </w:pPr>
      <w:r>
        <w:rPr>
          <w:rFonts w:cs="Times New Roman"/>
          <w:szCs w:val="24"/>
        </w:rPr>
        <w:t xml:space="preserve">The body of the manuscript must be in </w:t>
      </w:r>
      <w:r w:rsidR="00A13E41">
        <w:rPr>
          <w:rFonts w:cs="Times New Roman"/>
          <w:szCs w:val="24"/>
        </w:rPr>
        <w:t>Garamond</w:t>
      </w:r>
      <w:r>
        <w:rPr>
          <w:rFonts w:cs="Times New Roman"/>
          <w:szCs w:val="24"/>
        </w:rPr>
        <w:t xml:space="preserve">, font size 12 with line spacing 1.5. The footnotes must be in </w:t>
      </w:r>
      <w:r w:rsidR="00A13E41">
        <w:rPr>
          <w:rFonts w:cs="Times New Roman"/>
          <w:szCs w:val="24"/>
        </w:rPr>
        <w:t>Garamond</w:t>
      </w:r>
      <w:r>
        <w:rPr>
          <w:rFonts w:cs="Times New Roman"/>
          <w:szCs w:val="24"/>
        </w:rPr>
        <w:t>, font size 10 with line spacing 1.</w:t>
      </w:r>
      <w:bookmarkStart w:id="0" w:name="_GoBack"/>
      <w:bookmarkEnd w:id="0"/>
    </w:p>
    <w:p w14:paraId="43FE9AEF" w14:textId="77777777" w:rsidR="00E8671E" w:rsidRDefault="00E8671E" w:rsidP="00FE5F22">
      <w:pPr>
        <w:spacing w:after="0"/>
        <w:rPr>
          <w:rFonts w:cs="Times New Roman"/>
          <w:b/>
          <w:szCs w:val="24"/>
        </w:rPr>
      </w:pPr>
      <w:r>
        <w:rPr>
          <w:rFonts w:cs="Times New Roman"/>
          <w:szCs w:val="24"/>
        </w:rPr>
        <w:t xml:space="preserve">The footnotes must be in accordance with the Bluebook (20th Edition) citation style.  </w:t>
      </w:r>
    </w:p>
    <w:p w14:paraId="198AAC67" w14:textId="77777777" w:rsidR="00FE5F22" w:rsidRPr="00FE5F22" w:rsidRDefault="00FE5F22" w:rsidP="00FE5F22">
      <w:pPr>
        <w:spacing w:after="0"/>
        <w:rPr>
          <w:rFonts w:cs="Times New Roman"/>
          <w:szCs w:val="24"/>
        </w:rPr>
      </w:pPr>
    </w:p>
    <w:p w14:paraId="78049C45" w14:textId="77777777" w:rsidR="00FE5F22" w:rsidRDefault="00FE5F22" w:rsidP="00FE5F22">
      <w:pPr>
        <w:spacing w:after="0"/>
        <w:rPr>
          <w:rFonts w:cs="Times New Roman"/>
          <w:b/>
          <w:smallCaps/>
          <w:szCs w:val="24"/>
        </w:rPr>
      </w:pPr>
      <w:r>
        <w:rPr>
          <w:rFonts w:cs="Times New Roman"/>
          <w:b/>
          <w:smallCaps/>
          <w:szCs w:val="24"/>
        </w:rPr>
        <w:t>Submission Guidelines and Deadline</w:t>
      </w:r>
    </w:p>
    <w:p w14:paraId="63EBED63" w14:textId="1A3D7C8F" w:rsidR="0069188B" w:rsidRDefault="0069188B" w:rsidP="0069188B">
      <w:pPr>
        <w:spacing w:after="0"/>
        <w:rPr>
          <w:rFonts w:cs="Times New Roman"/>
          <w:szCs w:val="24"/>
        </w:rPr>
      </w:pPr>
      <w:r>
        <w:rPr>
          <w:rFonts w:cs="Times New Roman"/>
          <w:smallCaps/>
          <w:szCs w:val="24"/>
        </w:rPr>
        <w:lastRenderedPageBreak/>
        <w:t>G</w:t>
      </w:r>
      <w:r w:rsidR="00621784">
        <w:rPr>
          <w:rFonts w:cs="Times New Roman"/>
          <w:smallCaps/>
          <w:szCs w:val="24"/>
        </w:rPr>
        <w:t>NLU</w:t>
      </w:r>
      <w:r>
        <w:rPr>
          <w:rFonts w:cs="Times New Roman"/>
          <w:smallCaps/>
          <w:szCs w:val="24"/>
        </w:rPr>
        <w:t xml:space="preserve">SLR </w:t>
      </w:r>
      <w:r>
        <w:rPr>
          <w:rFonts w:cs="Times New Roman"/>
          <w:szCs w:val="24"/>
        </w:rPr>
        <w:t xml:space="preserve">accepts only electronic submissions. </w:t>
      </w:r>
      <w:r>
        <w:rPr>
          <w:rFonts w:cs="Times New Roman"/>
          <w:smallCaps/>
          <w:szCs w:val="24"/>
        </w:rPr>
        <w:t>S</w:t>
      </w:r>
      <w:r>
        <w:rPr>
          <w:rFonts w:cs="Times New Roman"/>
          <w:szCs w:val="24"/>
        </w:rPr>
        <w:t xml:space="preserve">ubmissions must be mailed to </w:t>
      </w:r>
      <w:hyperlink r:id="rId5" w:history="1">
        <w:r w:rsidR="00D43721" w:rsidRPr="00EE09C2">
          <w:rPr>
            <w:rStyle w:val="Hyperlink"/>
            <w:rFonts w:cs="Times New Roman"/>
            <w:szCs w:val="24"/>
          </w:rPr>
          <w:t>gnluslr@gnlu.ac.in</w:t>
        </w:r>
      </w:hyperlink>
      <w:r w:rsidR="00A13E41">
        <w:rPr>
          <w:rFonts w:cs="Times New Roman"/>
          <w:szCs w:val="24"/>
        </w:rPr>
        <w:t xml:space="preserve"> with the subject “G</w:t>
      </w:r>
      <w:r w:rsidR="00621784">
        <w:rPr>
          <w:rFonts w:cs="Times New Roman"/>
          <w:szCs w:val="24"/>
        </w:rPr>
        <w:t>NLU</w:t>
      </w:r>
      <w:r w:rsidR="00A13E41">
        <w:rPr>
          <w:rFonts w:cs="Times New Roman"/>
          <w:szCs w:val="24"/>
        </w:rPr>
        <w:t>SLR Volume I</w:t>
      </w:r>
      <w:r>
        <w:rPr>
          <w:rFonts w:cs="Times New Roman"/>
          <w:szCs w:val="24"/>
        </w:rPr>
        <w:t xml:space="preserve"> – Submission”. The following guidelines must be strictly followed:</w:t>
      </w:r>
    </w:p>
    <w:p w14:paraId="6CFEE593" w14:textId="77777777" w:rsidR="0069188B" w:rsidRDefault="0069188B" w:rsidP="0069188B">
      <w:pPr>
        <w:pStyle w:val="ListParagraph"/>
        <w:numPr>
          <w:ilvl w:val="0"/>
          <w:numId w:val="3"/>
        </w:numPr>
        <w:spacing w:after="0"/>
        <w:rPr>
          <w:rFonts w:cs="Times New Roman"/>
          <w:szCs w:val="24"/>
        </w:rPr>
      </w:pPr>
      <w:r>
        <w:rPr>
          <w:rFonts w:cs="Times New Roman"/>
          <w:szCs w:val="24"/>
        </w:rPr>
        <w:t xml:space="preserve">The manuscript must be sent as an attachment in .doc or .docx format. </w:t>
      </w:r>
    </w:p>
    <w:p w14:paraId="09BA26DA" w14:textId="77777777" w:rsidR="0069188B" w:rsidRDefault="0069188B" w:rsidP="0069188B">
      <w:pPr>
        <w:pStyle w:val="ListParagraph"/>
        <w:numPr>
          <w:ilvl w:val="0"/>
          <w:numId w:val="3"/>
        </w:numPr>
        <w:spacing w:after="0"/>
        <w:rPr>
          <w:rFonts w:cs="Times New Roman"/>
          <w:szCs w:val="24"/>
        </w:rPr>
      </w:pPr>
      <w:r>
        <w:rPr>
          <w:rFonts w:cs="Times New Roman"/>
          <w:szCs w:val="24"/>
        </w:rPr>
        <w:t>The manuscript should not contain the name of the author, institutional affiliation or any other identification mark.</w:t>
      </w:r>
    </w:p>
    <w:p w14:paraId="457122C8" w14:textId="10C6C462" w:rsidR="0069188B" w:rsidRDefault="0069188B" w:rsidP="0069188B">
      <w:pPr>
        <w:pStyle w:val="ListParagraph"/>
        <w:numPr>
          <w:ilvl w:val="0"/>
          <w:numId w:val="3"/>
        </w:numPr>
        <w:spacing w:after="0"/>
        <w:rPr>
          <w:rFonts w:cs="Times New Roman"/>
          <w:szCs w:val="24"/>
        </w:rPr>
      </w:pPr>
      <w:r>
        <w:rPr>
          <w:rFonts w:cs="Times New Roman"/>
          <w:szCs w:val="24"/>
        </w:rPr>
        <w:t>The details of the author (name, institutional affiliation, if any, and contact details) must be contained in a separate attachment in .doc or .docx format.</w:t>
      </w:r>
    </w:p>
    <w:p w14:paraId="34689AE6" w14:textId="082540A9" w:rsidR="00A54982" w:rsidRDefault="00A54982" w:rsidP="00A54982">
      <w:pPr>
        <w:pStyle w:val="ListParagraph"/>
        <w:spacing w:after="0"/>
        <w:rPr>
          <w:rFonts w:cs="Times New Roman"/>
          <w:szCs w:val="24"/>
        </w:rPr>
      </w:pPr>
    </w:p>
    <w:p w14:paraId="2050253B" w14:textId="77777777" w:rsidR="0069188B" w:rsidRDefault="0069188B" w:rsidP="0069188B">
      <w:pPr>
        <w:spacing w:after="0"/>
        <w:rPr>
          <w:rFonts w:cs="Times New Roman"/>
          <w:b/>
          <w:szCs w:val="24"/>
        </w:rPr>
      </w:pPr>
    </w:p>
    <w:p w14:paraId="51672467" w14:textId="43E03E95" w:rsidR="00621784" w:rsidRDefault="0069188B" w:rsidP="0069188B">
      <w:pPr>
        <w:spacing w:after="0"/>
        <w:rPr>
          <w:rFonts w:cs="Times New Roman"/>
          <w:szCs w:val="24"/>
        </w:rPr>
      </w:pPr>
      <w:r>
        <w:rPr>
          <w:rFonts w:cs="Times New Roman"/>
          <w:b/>
          <w:szCs w:val="24"/>
        </w:rPr>
        <w:t xml:space="preserve">The deadline to submit is June 8, 2019. </w:t>
      </w:r>
      <w:r w:rsidRPr="0069188B">
        <w:rPr>
          <w:rFonts w:cs="Times New Roman"/>
          <w:szCs w:val="24"/>
        </w:rPr>
        <w:t xml:space="preserve">   </w:t>
      </w:r>
    </w:p>
    <w:p w14:paraId="69DE39BC" w14:textId="5275142E" w:rsidR="00621784" w:rsidRPr="0069188B" w:rsidRDefault="00621784" w:rsidP="0069188B">
      <w:pPr>
        <w:spacing w:after="0"/>
        <w:rPr>
          <w:rFonts w:cs="Times New Roman"/>
          <w:szCs w:val="24"/>
        </w:rPr>
      </w:pPr>
      <w:r>
        <w:rPr>
          <w:rFonts w:cs="Times New Roman"/>
          <w:szCs w:val="24"/>
        </w:rPr>
        <w:br/>
        <w:t xml:space="preserve">In case of any queries, feel free to contact the Editorial Board of the Journal via e-mail at </w:t>
      </w:r>
      <w:hyperlink r:id="rId6" w:history="1">
        <w:r w:rsidRPr="00F40775">
          <w:rPr>
            <w:rStyle w:val="Hyperlink"/>
            <w:rFonts w:cs="Times New Roman"/>
            <w:szCs w:val="24"/>
          </w:rPr>
          <w:t>gnluslr@gnlu.ac.in</w:t>
        </w:r>
      </w:hyperlink>
      <w:r>
        <w:rPr>
          <w:rFonts w:cs="Times New Roman"/>
          <w:szCs w:val="24"/>
        </w:rPr>
        <w:t xml:space="preserve"> </w:t>
      </w:r>
    </w:p>
    <w:sectPr w:rsidR="00621784" w:rsidRPr="0069188B" w:rsidSect="00B5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173A"/>
    <w:multiLevelType w:val="hybridMultilevel"/>
    <w:tmpl w:val="C752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4D5"/>
    <w:multiLevelType w:val="hybridMultilevel"/>
    <w:tmpl w:val="EA82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05615"/>
    <w:multiLevelType w:val="multilevel"/>
    <w:tmpl w:val="38B8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AD5CF7"/>
    <w:multiLevelType w:val="hybridMultilevel"/>
    <w:tmpl w:val="37C2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7208"/>
    <w:rsid w:val="004D5CAA"/>
    <w:rsid w:val="00556A3D"/>
    <w:rsid w:val="00621784"/>
    <w:rsid w:val="0069188B"/>
    <w:rsid w:val="006F11F7"/>
    <w:rsid w:val="009C7208"/>
    <w:rsid w:val="00A13E41"/>
    <w:rsid w:val="00A54982"/>
    <w:rsid w:val="00B5469E"/>
    <w:rsid w:val="00C35B71"/>
    <w:rsid w:val="00CF1085"/>
    <w:rsid w:val="00D43721"/>
    <w:rsid w:val="00D45476"/>
    <w:rsid w:val="00E8671E"/>
    <w:rsid w:val="00EF1BF1"/>
    <w:rsid w:val="00FE5F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EE69"/>
  <w15:docId w15:val="{5761D091-72D4-44E8-862D-B040BFC9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35B71"/>
    <w:pPr>
      <w:keepNext/>
      <w:keepLines/>
      <w:spacing w:before="240" w:after="0"/>
      <w:jc w:val="center"/>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556A3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71"/>
    <w:rPr>
      <w:rFonts w:ascii="Times New Roman" w:eastAsiaTheme="majorEastAsia" w:hAnsi="Times New Roman" w:cstheme="majorBidi"/>
      <w:b/>
      <w:sz w:val="24"/>
      <w:szCs w:val="32"/>
      <w:u w:val="single"/>
    </w:rPr>
  </w:style>
  <w:style w:type="character" w:customStyle="1" w:styleId="Heading2Char">
    <w:name w:val="Heading 2 Char"/>
    <w:basedOn w:val="DefaultParagraphFont"/>
    <w:link w:val="Heading2"/>
    <w:uiPriority w:val="9"/>
    <w:rsid w:val="00556A3D"/>
    <w:rPr>
      <w:rFonts w:ascii="Times New Roman" w:eastAsiaTheme="majorEastAsia" w:hAnsi="Times New Roman" w:cstheme="majorBidi"/>
      <w:b/>
      <w:sz w:val="24"/>
      <w:szCs w:val="26"/>
    </w:rPr>
  </w:style>
  <w:style w:type="paragraph" w:styleId="ListParagraph">
    <w:name w:val="List Paragraph"/>
    <w:basedOn w:val="Normal"/>
    <w:uiPriority w:val="34"/>
    <w:qFormat/>
    <w:rsid w:val="00FE5F22"/>
    <w:pPr>
      <w:ind w:left="720"/>
      <w:contextualSpacing/>
    </w:pPr>
  </w:style>
  <w:style w:type="character" w:styleId="Hyperlink">
    <w:name w:val="Hyperlink"/>
    <w:basedOn w:val="DefaultParagraphFont"/>
    <w:uiPriority w:val="99"/>
    <w:unhideWhenUsed/>
    <w:rsid w:val="0069188B"/>
    <w:rPr>
      <w:color w:val="0563C1" w:themeColor="hyperlink"/>
      <w:u w:val="single"/>
    </w:rPr>
  </w:style>
  <w:style w:type="character" w:customStyle="1" w:styleId="UnresolvedMention1">
    <w:name w:val="Unresolved Mention1"/>
    <w:basedOn w:val="DefaultParagraphFont"/>
    <w:uiPriority w:val="99"/>
    <w:semiHidden/>
    <w:unhideWhenUsed/>
    <w:rsid w:val="0069188B"/>
    <w:rPr>
      <w:color w:val="605E5C"/>
      <w:shd w:val="clear" w:color="auto" w:fill="E1DFDD"/>
    </w:rPr>
  </w:style>
  <w:style w:type="character" w:styleId="UnresolvedMention">
    <w:name w:val="Unresolved Mention"/>
    <w:basedOn w:val="DefaultParagraphFont"/>
    <w:uiPriority w:val="99"/>
    <w:semiHidden/>
    <w:unhideWhenUsed/>
    <w:rsid w:val="0062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1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luslr@gnlu.ac.in" TargetMode="External"/><Relationship Id="rId5" Type="http://schemas.openxmlformats.org/officeDocument/2006/relationships/hyperlink" Target="mailto:gnluslr@gnlu.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Keertana V</dc:creator>
  <cp:lastModifiedBy>Tejas Rao</cp:lastModifiedBy>
  <cp:revision>5</cp:revision>
  <dcterms:created xsi:type="dcterms:W3CDTF">2019-04-07T05:36:00Z</dcterms:created>
  <dcterms:modified xsi:type="dcterms:W3CDTF">2019-04-21T19:33:00Z</dcterms:modified>
</cp:coreProperties>
</file>